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385" w:rsidRPr="00815385" w:rsidRDefault="00815385" w:rsidP="00815385">
      <w:pPr>
        <w:spacing w:after="0" w:line="240" w:lineRule="auto"/>
        <w:jc w:val="center"/>
        <w:rPr>
          <w:rFonts w:ascii="Times New Roman" w:eastAsia="Times New Roman" w:hAnsi="Times New Roman" w:cs="Times New Roman"/>
          <w:sz w:val="24"/>
          <w:szCs w:val="24"/>
          <w:lang w:val="en-US" w:eastAsia="nl-NL"/>
        </w:rPr>
      </w:pPr>
      <w:r w:rsidRPr="00815385">
        <w:rPr>
          <w:rFonts w:ascii="Times New Roman" w:eastAsia="Times New Roman" w:hAnsi="Times New Roman" w:cs="Times New Roman"/>
          <w:bCs/>
          <w:i/>
          <w:iCs/>
          <w:color w:val="333333"/>
          <w:sz w:val="32"/>
          <w:lang w:val="en-US" w:eastAsia="nl-NL"/>
        </w:rPr>
        <w:t>A commentary on 1 Corinthians 14:34-35</w:t>
      </w:r>
    </w:p>
    <w:p w:rsidR="00815385" w:rsidRPr="00815385" w:rsidRDefault="00815385" w:rsidP="00815385">
      <w:pPr>
        <w:spacing w:after="0" w:line="240" w:lineRule="auto"/>
        <w:jc w:val="center"/>
        <w:rPr>
          <w:rFonts w:ascii="Times New Roman" w:eastAsia="Times New Roman" w:hAnsi="Times New Roman" w:cs="Times New Roman"/>
          <w:sz w:val="24"/>
          <w:szCs w:val="24"/>
          <w:lang w:val="en-US" w:eastAsia="nl-NL"/>
        </w:rPr>
      </w:pPr>
      <w:r w:rsidRPr="00815385">
        <w:rPr>
          <w:rFonts w:ascii="Times New Roman" w:eastAsia="Times New Roman" w:hAnsi="Times New Roman" w:cs="Times New Roman"/>
          <w:sz w:val="24"/>
          <w:szCs w:val="24"/>
          <w:lang w:val="en-US" w:eastAsia="nl-NL"/>
        </w:rPr>
        <w:t> </w:t>
      </w:r>
    </w:p>
    <w:p w:rsidR="00815385" w:rsidRPr="00815385" w:rsidRDefault="00815385" w:rsidP="00815385">
      <w:pPr>
        <w:spacing w:after="0" w:line="240" w:lineRule="auto"/>
        <w:jc w:val="center"/>
        <w:rPr>
          <w:rFonts w:ascii="Times New Roman" w:eastAsia="Times New Roman" w:hAnsi="Times New Roman" w:cs="Times New Roman"/>
          <w:sz w:val="24"/>
          <w:szCs w:val="24"/>
          <w:lang w:val="en-US" w:eastAsia="nl-NL"/>
        </w:rPr>
      </w:pPr>
      <w:r w:rsidRPr="00815385">
        <w:rPr>
          <w:rFonts w:ascii="Palatino Linotype" w:eastAsia="Times New Roman" w:hAnsi="Palatino Linotype" w:cs="Times New Roman"/>
          <w:bCs/>
          <w:color w:val="333333"/>
          <w:sz w:val="20"/>
          <w:szCs w:val="20"/>
          <w:lang w:eastAsia="nl-NL"/>
        </w:rPr>
        <w:t xml:space="preserve">written by Kevin Abdullah </w:t>
      </w:r>
      <w:proofErr w:type="spellStart"/>
      <w:r w:rsidRPr="00815385">
        <w:rPr>
          <w:rFonts w:ascii="Palatino Linotype" w:eastAsia="Times New Roman" w:hAnsi="Palatino Linotype" w:cs="Times New Roman"/>
          <w:bCs/>
          <w:color w:val="333333"/>
          <w:sz w:val="20"/>
          <w:szCs w:val="20"/>
          <w:lang w:eastAsia="nl-NL"/>
        </w:rPr>
        <w:t>Karim</w:t>
      </w:r>
      <w:proofErr w:type="spellEnd"/>
    </w:p>
    <w:p w:rsidR="00815385" w:rsidRPr="00815385" w:rsidRDefault="00815385" w:rsidP="00815385">
      <w:pPr>
        <w:spacing w:after="0" w:line="240" w:lineRule="auto"/>
        <w:jc w:val="center"/>
        <w:rPr>
          <w:rFonts w:ascii="Times New Roman" w:eastAsia="Times New Roman" w:hAnsi="Times New Roman" w:cs="Times New Roman"/>
          <w:sz w:val="24"/>
          <w:szCs w:val="24"/>
          <w:lang w:eastAsia="nl-NL"/>
        </w:rPr>
      </w:pPr>
      <w:r w:rsidRPr="00815385">
        <w:rPr>
          <w:rFonts w:ascii="Times New Roman" w:eastAsia="Times New Roman" w:hAnsi="Times New Roman" w:cs="Times New Roman"/>
          <w:bCs/>
          <w:i/>
          <w:iCs/>
          <w:color w:val="333333"/>
          <w:sz w:val="32"/>
          <w:lang w:eastAsia="nl-NL"/>
        </w:rPr>
        <w:t>___________________________________________________________</w:t>
      </w:r>
    </w:p>
    <w:p w:rsidR="00815385" w:rsidRPr="00815385" w:rsidRDefault="00815385" w:rsidP="00815385">
      <w:pPr>
        <w:spacing w:after="0" w:line="240" w:lineRule="auto"/>
        <w:rPr>
          <w:rFonts w:ascii="Tahoma" w:eastAsia="Times New Roman" w:hAnsi="Tahoma" w:cs="Tahoma"/>
          <w:sz w:val="20"/>
          <w:szCs w:val="20"/>
          <w:lang w:eastAsia="nl-NL"/>
        </w:rPr>
      </w:pPr>
      <w:r>
        <w:rPr>
          <w:rFonts w:ascii="Tahoma" w:eastAsia="Times New Roman" w:hAnsi="Tahoma" w:cs="Tahoma"/>
          <w:noProof/>
          <w:sz w:val="20"/>
          <w:szCs w:val="20"/>
          <w:lang w:eastAsia="nl-NL"/>
        </w:rPr>
        <w:drawing>
          <wp:inline distT="0" distB="0" distL="0" distR="0">
            <wp:extent cx="9525" cy="200025"/>
            <wp:effectExtent l="0" t="0" r="0" b="0"/>
            <wp:docPr id="1" name="Afbeelding 1" descr="http://l.b5z.net/i/t/w/rn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b5z.net/i/t/w/rnddot.gif"/>
                    <pic:cNvPicPr>
                      <a:picLocks noChangeAspect="1" noChangeArrowheads="1"/>
                    </pic:cNvPicPr>
                  </pic:nvPicPr>
                  <pic:blipFill>
                    <a:blip r:embed="rId5" cstate="print"/>
                    <a:srcRect/>
                    <a:stretch>
                      <a:fillRect/>
                    </a:stretch>
                  </pic:blipFill>
                  <pic:spPr bwMode="auto">
                    <a:xfrm>
                      <a:off x="0" y="0"/>
                      <a:ext cx="9525" cy="200025"/>
                    </a:xfrm>
                    <a:prstGeom prst="rect">
                      <a:avLst/>
                    </a:prstGeom>
                    <a:noFill/>
                    <a:ln w="9525">
                      <a:noFill/>
                      <a:miter lim="800000"/>
                      <a:headEnd/>
                      <a:tailEnd/>
                    </a:ln>
                  </pic:spPr>
                </pic:pic>
              </a:graphicData>
            </a:graphic>
          </wp:inline>
        </w:drawing>
      </w:r>
      <w:r>
        <w:rPr>
          <w:rFonts w:ascii="Tahoma" w:eastAsia="Times New Roman" w:hAnsi="Tahoma" w:cs="Tahoma"/>
          <w:sz w:val="20"/>
          <w:szCs w:val="20"/>
          <w:lang w:eastAsia="nl-NL"/>
        </w:rPr>
        <w:br/>
      </w:r>
    </w:p>
    <w:p w:rsidR="00815385" w:rsidRDefault="00815385" w:rsidP="00815385">
      <w:pPr>
        <w:spacing w:after="0" w:line="240" w:lineRule="auto"/>
        <w:rPr>
          <w:rFonts w:ascii="Palatino Linotype" w:eastAsia="Times New Roman" w:hAnsi="Palatino Linotype" w:cs="Times New Roman"/>
          <w:iCs/>
          <w:color w:val="333333"/>
          <w:sz w:val="20"/>
          <w:szCs w:val="20"/>
          <w:lang w:eastAsia="nl-NL"/>
        </w:rPr>
      </w:pPr>
      <w:hyperlink r:id="rId6" w:history="1">
        <w:r w:rsidRPr="00815385">
          <w:rPr>
            <w:rFonts w:ascii="Palatino Linotype" w:eastAsia="Times New Roman" w:hAnsi="Palatino Linotype" w:cs="Times New Roman"/>
            <w:iCs/>
            <w:color w:val="333333"/>
            <w:sz w:val="20"/>
            <w:lang w:eastAsia="nl-NL"/>
          </w:rPr>
          <w:t xml:space="preserve">In the Bible we read that it is </w:t>
        </w:r>
        <w:proofErr w:type="spellStart"/>
        <w:r w:rsidRPr="00815385">
          <w:rPr>
            <w:rFonts w:ascii="Palatino Linotype" w:eastAsia="Times New Roman" w:hAnsi="Palatino Linotype" w:cs="Times New Roman"/>
            <w:iCs/>
            <w:color w:val="333333"/>
            <w:sz w:val="20"/>
            <w:lang w:eastAsia="nl-NL"/>
          </w:rPr>
          <w:t>shamefull</w:t>
        </w:r>
        <w:proofErr w:type="spellEnd"/>
        <w:r w:rsidRPr="00815385">
          <w:rPr>
            <w:rFonts w:ascii="Palatino Linotype" w:eastAsia="Times New Roman" w:hAnsi="Palatino Linotype" w:cs="Times New Roman"/>
            <w:iCs/>
            <w:color w:val="333333"/>
            <w:sz w:val="20"/>
            <w:lang w:eastAsia="nl-NL"/>
          </w:rPr>
          <w:t xml:space="preserve"> for a woman to speak in the church: </w:t>
        </w:r>
      </w:hyperlink>
      <w:r>
        <w:rPr>
          <w:rFonts w:ascii="Palatino Linotype" w:eastAsia="Times New Roman" w:hAnsi="Palatino Linotype" w:cs="Times New Roman"/>
          <w:iCs/>
          <w:color w:val="333333"/>
          <w:sz w:val="20"/>
          <w:szCs w:val="20"/>
          <w:lang w:eastAsia="nl-NL"/>
        </w:rPr>
        <w:br/>
      </w:r>
    </w:p>
    <w:p w:rsidR="00815385" w:rsidRDefault="00815385" w:rsidP="00815385">
      <w:pPr>
        <w:spacing w:after="0" w:line="240" w:lineRule="auto"/>
        <w:rPr>
          <w:rFonts w:ascii="Palatino Linotype" w:eastAsia="Times New Roman" w:hAnsi="Palatino Linotype" w:cs="Times New Roman"/>
          <w:iCs/>
          <w:color w:val="333333"/>
          <w:sz w:val="20"/>
          <w:szCs w:val="20"/>
          <w:lang w:eastAsia="nl-NL"/>
        </w:rPr>
      </w:pPr>
    </w:p>
    <w:p w:rsidR="00815385" w:rsidRDefault="00815385" w:rsidP="00815385">
      <w:pPr>
        <w:spacing w:after="0" w:line="240" w:lineRule="auto"/>
        <w:ind w:left="708"/>
        <w:rPr>
          <w:rFonts w:ascii="Palatino Linotype" w:eastAsia="Times New Roman" w:hAnsi="Palatino Linotype" w:cs="Times New Roman"/>
          <w:iCs/>
          <w:color w:val="0000FF"/>
          <w:sz w:val="20"/>
          <w:szCs w:val="20"/>
          <w:lang w:eastAsia="nl-NL"/>
        </w:rPr>
      </w:pPr>
      <w:r w:rsidRPr="00815385">
        <w:rPr>
          <w:rFonts w:ascii="Palatino Linotype" w:eastAsia="Times New Roman" w:hAnsi="Palatino Linotype" w:cs="Times New Roman"/>
          <w:iCs/>
          <w:color w:val="993366"/>
          <w:sz w:val="20"/>
          <w:szCs w:val="20"/>
          <w:lang w:val="en-US" w:eastAsia="nl-NL"/>
        </w:rPr>
        <w:t xml:space="preserve">Let your women </w:t>
      </w:r>
      <w:r w:rsidRPr="00815385">
        <w:rPr>
          <w:rFonts w:ascii="Palatino Linotype" w:eastAsia="Times New Roman" w:hAnsi="Palatino Linotype" w:cs="Times New Roman"/>
          <w:iCs/>
          <w:color w:val="993366"/>
          <w:sz w:val="20"/>
          <w:szCs w:val="20"/>
          <w:highlight w:val="yellow"/>
          <w:lang w:val="en-US" w:eastAsia="nl-NL"/>
        </w:rPr>
        <w:t>keep silence in the churches</w:t>
      </w:r>
      <w:r w:rsidRPr="00815385">
        <w:rPr>
          <w:rFonts w:ascii="Palatino Linotype" w:eastAsia="Times New Roman" w:hAnsi="Palatino Linotype" w:cs="Times New Roman"/>
          <w:iCs/>
          <w:color w:val="993366"/>
          <w:sz w:val="20"/>
          <w:szCs w:val="20"/>
          <w:lang w:val="en-US" w:eastAsia="nl-NL"/>
        </w:rPr>
        <w:t xml:space="preserve">: for it is not permitted unto them to speak; but they are commanded to be under obedience as also </w:t>
      </w:r>
      <w:proofErr w:type="spellStart"/>
      <w:r w:rsidRPr="00815385">
        <w:rPr>
          <w:rFonts w:ascii="Palatino Linotype" w:eastAsia="Times New Roman" w:hAnsi="Palatino Linotype" w:cs="Times New Roman"/>
          <w:iCs/>
          <w:color w:val="993366"/>
          <w:sz w:val="20"/>
          <w:szCs w:val="20"/>
          <w:lang w:val="en-US" w:eastAsia="nl-NL"/>
        </w:rPr>
        <w:t>saith</w:t>
      </w:r>
      <w:proofErr w:type="spellEnd"/>
      <w:r w:rsidRPr="00815385">
        <w:rPr>
          <w:rFonts w:ascii="Palatino Linotype" w:eastAsia="Times New Roman" w:hAnsi="Palatino Linotype" w:cs="Times New Roman"/>
          <w:iCs/>
          <w:color w:val="993366"/>
          <w:sz w:val="20"/>
          <w:szCs w:val="20"/>
          <w:lang w:val="en-US" w:eastAsia="nl-NL"/>
        </w:rPr>
        <w:t xml:space="preserve"> the law. And if they will learn </w:t>
      </w:r>
      <w:proofErr w:type="spellStart"/>
      <w:r w:rsidRPr="00815385">
        <w:rPr>
          <w:rFonts w:ascii="Palatino Linotype" w:eastAsia="Times New Roman" w:hAnsi="Palatino Linotype" w:cs="Times New Roman"/>
          <w:iCs/>
          <w:color w:val="993366"/>
          <w:sz w:val="20"/>
          <w:szCs w:val="20"/>
          <w:lang w:val="en-US" w:eastAsia="nl-NL"/>
        </w:rPr>
        <w:t>any thing</w:t>
      </w:r>
      <w:proofErr w:type="spellEnd"/>
      <w:r w:rsidRPr="00815385">
        <w:rPr>
          <w:rFonts w:ascii="Palatino Linotype" w:eastAsia="Times New Roman" w:hAnsi="Palatino Linotype" w:cs="Times New Roman"/>
          <w:iCs/>
          <w:color w:val="993366"/>
          <w:sz w:val="20"/>
          <w:szCs w:val="20"/>
          <w:lang w:val="en-US" w:eastAsia="nl-NL"/>
        </w:rPr>
        <w:t>, let them ask their husbands at home</w:t>
      </w:r>
      <w:r w:rsidRPr="00815385">
        <w:rPr>
          <w:rFonts w:ascii="Palatino Linotype" w:eastAsia="Times New Roman" w:hAnsi="Palatino Linotype" w:cs="Times New Roman"/>
          <w:iCs/>
          <w:color w:val="993366"/>
          <w:sz w:val="20"/>
          <w:szCs w:val="20"/>
          <w:highlight w:val="yellow"/>
          <w:lang w:val="en-US" w:eastAsia="nl-NL"/>
        </w:rPr>
        <w:t>: for it is a shame for women to speak in the church</w:t>
      </w:r>
      <w:r w:rsidRPr="00815385">
        <w:rPr>
          <w:rFonts w:ascii="Palatino Linotype" w:eastAsia="Times New Roman" w:hAnsi="Palatino Linotype" w:cs="Times New Roman"/>
          <w:iCs/>
          <w:color w:val="993366"/>
          <w:sz w:val="20"/>
          <w:szCs w:val="20"/>
          <w:lang w:val="en-US" w:eastAsia="nl-NL"/>
        </w:rPr>
        <w:t>.</w:t>
      </w:r>
      <w:r w:rsidRPr="00815385">
        <w:rPr>
          <w:rFonts w:ascii="Palatino Linotype" w:eastAsia="Times New Roman" w:hAnsi="Palatino Linotype" w:cs="Times New Roman"/>
          <w:iCs/>
          <w:color w:val="000000"/>
          <w:sz w:val="20"/>
          <w:szCs w:val="20"/>
          <w:lang w:val="en-US" w:eastAsia="nl-NL"/>
        </w:rPr>
        <w:t xml:space="preserve"> </w:t>
      </w:r>
      <w:r w:rsidRPr="00815385">
        <w:rPr>
          <w:rFonts w:ascii="Palatino Linotype" w:eastAsia="Times New Roman" w:hAnsi="Palatino Linotype" w:cs="Times New Roman"/>
          <w:iCs/>
          <w:color w:val="0000FF"/>
          <w:sz w:val="20"/>
          <w:szCs w:val="20"/>
          <w:lang w:eastAsia="nl-NL"/>
        </w:rPr>
        <w:t>[ 1 Corinthians 14:34-35 ]</w:t>
      </w:r>
      <w:r>
        <w:rPr>
          <w:rFonts w:ascii="Palatino Linotype" w:eastAsia="Times New Roman" w:hAnsi="Palatino Linotype" w:cs="Times New Roman"/>
          <w:iCs/>
          <w:color w:val="0000FF"/>
          <w:sz w:val="20"/>
          <w:szCs w:val="20"/>
          <w:lang w:eastAsia="nl-NL"/>
        </w:rPr>
        <w:br/>
      </w:r>
    </w:p>
    <w:p w:rsidR="00815385" w:rsidRPr="00815385" w:rsidRDefault="00815385" w:rsidP="00815385">
      <w:pPr>
        <w:spacing w:after="0" w:line="240" w:lineRule="auto"/>
        <w:rPr>
          <w:rFonts w:ascii="Times New Roman" w:eastAsia="Times New Roman" w:hAnsi="Times New Roman" w:cs="Times New Roman"/>
          <w:bCs/>
          <w:iCs/>
          <w:color w:val="333333"/>
          <w:sz w:val="24"/>
          <w:szCs w:val="24"/>
          <w:lang w:val="en-US" w:eastAsia="nl-NL"/>
        </w:rPr>
      </w:pPr>
      <w:r w:rsidRPr="00815385">
        <w:rPr>
          <w:rFonts w:ascii="Palatino Linotype" w:eastAsia="Times New Roman" w:hAnsi="Palatino Linotype" w:cs="Times New Roman"/>
          <w:bCs/>
          <w:iCs/>
          <w:color w:val="333333"/>
          <w:sz w:val="20"/>
          <w:szCs w:val="20"/>
          <w:lang w:eastAsia="nl-NL"/>
        </w:rPr>
        <w:br/>
      </w:r>
    </w:p>
    <w:p w:rsidR="00815385" w:rsidRPr="00815385" w:rsidRDefault="00815385" w:rsidP="00815385">
      <w:pPr>
        <w:spacing w:after="0" w:line="240" w:lineRule="auto"/>
        <w:jc w:val="center"/>
        <w:outlineLvl w:val="2"/>
        <w:rPr>
          <w:rFonts w:ascii="Times New Roman" w:eastAsia="Times New Roman" w:hAnsi="Times New Roman" w:cs="Times New Roman"/>
          <w:bCs/>
          <w:i/>
          <w:iCs/>
          <w:color w:val="333333"/>
          <w:sz w:val="24"/>
          <w:szCs w:val="24"/>
          <w:lang w:val="en-US" w:eastAsia="ar-SA"/>
        </w:rPr>
      </w:pPr>
      <w:r w:rsidRPr="00815385">
        <w:rPr>
          <w:rFonts w:ascii="Times New Roman" w:eastAsia="Times New Roman" w:hAnsi="Times New Roman" w:cs="Times New Roman"/>
          <w:bCs/>
          <w:i/>
          <w:iCs/>
          <w:color w:val="333333"/>
          <w:sz w:val="31"/>
          <w:lang w:val="en-US" w:eastAsia="ar-SA"/>
        </w:rPr>
        <w:t xml:space="preserve">Commentary by St. John Chrysostom   </w:t>
      </w:r>
    </w:p>
    <w:p w:rsidR="00815385" w:rsidRPr="00815385" w:rsidRDefault="00815385" w:rsidP="00815385">
      <w:pPr>
        <w:spacing w:after="0" w:line="240" w:lineRule="auto"/>
        <w:jc w:val="center"/>
        <w:outlineLvl w:val="2"/>
        <w:rPr>
          <w:rFonts w:ascii="Times New Roman" w:eastAsia="Times New Roman" w:hAnsi="Times New Roman" w:cs="Times New Roman"/>
          <w:bCs/>
          <w:iCs/>
          <w:color w:val="333333"/>
          <w:sz w:val="24"/>
          <w:szCs w:val="24"/>
          <w:lang w:val="en-US" w:eastAsia="ar-SA"/>
        </w:rPr>
      </w:pPr>
      <w:r w:rsidRPr="00815385">
        <w:rPr>
          <w:rFonts w:ascii="Times New Roman" w:eastAsia="Times New Roman" w:hAnsi="Times New Roman" w:cs="Times New Roman"/>
          <w:bCs/>
          <w:i/>
          <w:iCs/>
          <w:color w:val="333333"/>
          <w:sz w:val="24"/>
          <w:szCs w:val="24"/>
          <w:lang w:val="en-US" w:eastAsia="ar-SA"/>
        </w:rPr>
        <w:t>_____________________________________________</w:t>
      </w:r>
    </w:p>
    <w:p w:rsidR="00815385" w:rsidRDefault="00815385" w:rsidP="00815385">
      <w:pPr>
        <w:spacing w:after="0" w:line="240" w:lineRule="auto"/>
        <w:rPr>
          <w:rFonts w:ascii="Palatino Linotype" w:eastAsia="Times New Roman" w:hAnsi="Palatino Linotype" w:cs="Times New Roman"/>
          <w:bCs/>
          <w:iCs/>
          <w:color w:val="333333"/>
          <w:sz w:val="20"/>
          <w:szCs w:val="20"/>
          <w:lang w:eastAsia="nl-NL"/>
        </w:rPr>
      </w:pPr>
      <w:r w:rsidRPr="00815385">
        <w:rPr>
          <w:rFonts w:ascii="Palatino Linotype" w:eastAsia="Times New Roman" w:hAnsi="Palatino Linotype" w:cs="Times New Roman"/>
          <w:bCs/>
          <w:iCs/>
          <w:color w:val="333333"/>
          <w:sz w:val="20"/>
          <w:szCs w:val="20"/>
          <w:lang w:eastAsia="nl-NL"/>
        </w:rPr>
        <w:br/>
      </w:r>
      <w:hyperlink r:id="rId7" w:history="1">
        <w:r w:rsidRPr="00815385">
          <w:rPr>
            <w:rFonts w:ascii="Palatino Linotype" w:eastAsia="Times New Roman" w:hAnsi="Palatino Linotype" w:cs="Times New Roman"/>
            <w:bCs/>
            <w:iCs/>
            <w:color w:val="333333"/>
            <w:sz w:val="20"/>
            <w:lang w:eastAsia="nl-NL"/>
          </w:rPr>
          <w:t xml:space="preserve">St. John Chrysostom </w:t>
        </w:r>
      </w:hyperlink>
      <w:r w:rsidRPr="00815385">
        <w:rPr>
          <w:rFonts w:ascii="Palatino Linotype" w:eastAsia="Times New Roman" w:hAnsi="Palatino Linotype" w:cs="Times New Roman"/>
          <w:bCs/>
          <w:iCs/>
          <w:color w:val="333333"/>
          <w:sz w:val="20"/>
          <w:szCs w:val="20"/>
          <w:lang w:eastAsia="nl-NL"/>
        </w:rPr>
        <w:t xml:space="preserve">writes in his classic commentary: </w:t>
      </w:r>
      <w:r>
        <w:rPr>
          <w:rFonts w:ascii="Palatino Linotype" w:eastAsia="Times New Roman" w:hAnsi="Palatino Linotype" w:cs="Times New Roman"/>
          <w:bCs/>
          <w:iCs/>
          <w:color w:val="333333"/>
          <w:sz w:val="20"/>
          <w:szCs w:val="20"/>
          <w:lang w:eastAsia="nl-NL"/>
        </w:rPr>
        <w:br/>
      </w:r>
    </w:p>
    <w:p w:rsidR="00815385" w:rsidRDefault="00815385" w:rsidP="00815385">
      <w:pPr>
        <w:spacing w:after="0" w:line="240" w:lineRule="auto"/>
        <w:ind w:left="708"/>
        <w:rPr>
          <w:rFonts w:ascii="Palatino Linotype" w:eastAsia="Times New Roman" w:hAnsi="Palatino Linotype" w:cs="Times New Roman"/>
          <w:bCs/>
          <w:iCs/>
          <w:color w:val="0000FF"/>
          <w:sz w:val="20"/>
          <w:szCs w:val="20"/>
          <w:u w:val="single"/>
          <w:lang w:eastAsia="nl-NL"/>
        </w:rPr>
      </w:pPr>
      <w:r>
        <w:rPr>
          <w:rFonts w:ascii="Palatino Linotype" w:eastAsia="Times New Roman" w:hAnsi="Palatino Linotype" w:cs="Times New Roman"/>
          <w:bCs/>
          <w:iCs/>
          <w:color w:val="333333"/>
          <w:sz w:val="20"/>
          <w:szCs w:val="20"/>
          <w:lang w:eastAsia="nl-NL"/>
        </w:rPr>
        <w:br/>
      </w:r>
      <w:r w:rsidRPr="00815385">
        <w:rPr>
          <w:rFonts w:ascii="Palatino Linotype" w:eastAsia="Times New Roman" w:hAnsi="Palatino Linotype" w:cs="Times New Roman"/>
          <w:bCs/>
          <w:iCs/>
          <w:color w:val="993366"/>
          <w:sz w:val="20"/>
          <w:szCs w:val="20"/>
          <w:lang w:val="en-US" w:eastAsia="nl-NL"/>
        </w:rPr>
        <w:t xml:space="preserve">Having abated the disturbance both from the tongues and from the </w:t>
      </w:r>
      <w:proofErr w:type="spellStart"/>
      <w:r w:rsidRPr="00815385">
        <w:rPr>
          <w:rFonts w:ascii="Palatino Linotype" w:eastAsia="Times New Roman" w:hAnsi="Palatino Linotype" w:cs="Times New Roman"/>
          <w:bCs/>
          <w:iCs/>
          <w:color w:val="993366"/>
          <w:sz w:val="20"/>
          <w:szCs w:val="20"/>
          <w:lang w:val="en-US" w:eastAsia="nl-NL"/>
        </w:rPr>
        <w:t>prophesyings</w:t>
      </w:r>
      <w:proofErr w:type="spellEnd"/>
      <w:r w:rsidRPr="00815385">
        <w:rPr>
          <w:rFonts w:ascii="Palatino Linotype" w:eastAsia="Times New Roman" w:hAnsi="Palatino Linotype" w:cs="Times New Roman"/>
          <w:bCs/>
          <w:iCs/>
          <w:color w:val="993366"/>
          <w:sz w:val="20"/>
          <w:szCs w:val="20"/>
          <w:lang w:val="en-US" w:eastAsia="nl-NL"/>
        </w:rPr>
        <w:t xml:space="preserve">; and having made a law to prevent confusion, that they who speak with tongues should do this in turn, and that they who prophesy should be silent when another begins; he next in course proceeds to the disorder which arose from the women, cutting off </w:t>
      </w:r>
      <w:r w:rsidRPr="00815385">
        <w:rPr>
          <w:rFonts w:ascii="Palatino Linotype" w:eastAsia="Times New Roman" w:hAnsi="Palatino Linotype" w:cs="Times New Roman"/>
          <w:bCs/>
          <w:iCs/>
          <w:color w:val="993366"/>
          <w:sz w:val="20"/>
          <w:szCs w:val="20"/>
          <w:highlight w:val="yellow"/>
          <w:lang w:val="en-US" w:eastAsia="nl-NL"/>
        </w:rPr>
        <w:t>their unseasonable boldness of speech</w:t>
      </w:r>
      <w:r w:rsidRPr="00815385">
        <w:rPr>
          <w:rFonts w:ascii="Palatino Linotype" w:eastAsia="Times New Roman" w:hAnsi="Palatino Linotype" w:cs="Times New Roman"/>
          <w:bCs/>
          <w:iCs/>
          <w:color w:val="993366"/>
          <w:sz w:val="20"/>
          <w:szCs w:val="20"/>
          <w:lang w:val="en-US" w:eastAsia="nl-NL"/>
        </w:rPr>
        <w:t xml:space="preserve">: and that very opportunely. For if to them that have the gifts it is not permitted to speak inconsiderately, nor when they will, and this, though they be moved by the Spirit; much less to those women who prate idly and to no purpose. Therefore he represses their babbling with much authority, and taking the law along with him, </w:t>
      </w:r>
      <w:r w:rsidRPr="00815385">
        <w:rPr>
          <w:rFonts w:ascii="Palatino Linotype" w:eastAsia="Times New Roman" w:hAnsi="Palatino Linotype" w:cs="Times New Roman"/>
          <w:bCs/>
          <w:iCs/>
          <w:color w:val="993366"/>
          <w:sz w:val="20"/>
          <w:szCs w:val="20"/>
          <w:highlight w:val="yellow"/>
          <w:lang w:val="en-US" w:eastAsia="nl-NL"/>
        </w:rPr>
        <w:t>thus he sews up their mouths</w:t>
      </w:r>
      <w:r w:rsidRPr="00815385">
        <w:rPr>
          <w:rFonts w:ascii="Palatino Linotype" w:eastAsia="Times New Roman" w:hAnsi="Palatino Linotype" w:cs="Times New Roman"/>
          <w:bCs/>
          <w:iCs/>
          <w:color w:val="993366"/>
          <w:sz w:val="20"/>
          <w:szCs w:val="20"/>
          <w:lang w:val="en-US" w:eastAsia="nl-NL"/>
        </w:rPr>
        <w:t xml:space="preserve">; not simply exhorting here or giving counsel, but even laying his commands on them vehemently, by the recitation of an ancient law on that subject. For having said, "Let your women keep silence in the churches;" and "it is not permitted unto them to speak, but let them be in subjection;" he added, </w:t>
      </w:r>
      <w:r w:rsidRPr="00815385">
        <w:rPr>
          <w:rFonts w:ascii="Palatino Linotype" w:eastAsia="Times New Roman" w:hAnsi="Palatino Linotype" w:cs="Times New Roman"/>
          <w:bCs/>
          <w:i/>
          <w:iCs/>
          <w:color w:val="993366"/>
          <w:sz w:val="20"/>
          <w:lang w:val="en-US" w:eastAsia="nl-NL"/>
        </w:rPr>
        <w:t xml:space="preserve">"as also </w:t>
      </w:r>
      <w:proofErr w:type="spellStart"/>
      <w:r w:rsidRPr="00815385">
        <w:rPr>
          <w:rFonts w:ascii="Palatino Linotype" w:eastAsia="Times New Roman" w:hAnsi="Palatino Linotype" w:cs="Times New Roman"/>
          <w:bCs/>
          <w:i/>
          <w:iCs/>
          <w:color w:val="993366"/>
          <w:sz w:val="20"/>
          <w:lang w:val="en-US" w:eastAsia="nl-NL"/>
        </w:rPr>
        <w:t>saith</w:t>
      </w:r>
      <w:proofErr w:type="spellEnd"/>
      <w:r w:rsidRPr="00815385">
        <w:rPr>
          <w:rFonts w:ascii="Palatino Linotype" w:eastAsia="Times New Roman" w:hAnsi="Palatino Linotype" w:cs="Times New Roman"/>
          <w:bCs/>
          <w:i/>
          <w:iCs/>
          <w:color w:val="993366"/>
          <w:sz w:val="20"/>
          <w:lang w:val="en-US" w:eastAsia="nl-NL"/>
        </w:rPr>
        <w:t xml:space="preserve"> the law."</w:t>
      </w:r>
      <w:r w:rsidRPr="00815385">
        <w:rPr>
          <w:rFonts w:ascii="Palatino Linotype" w:eastAsia="Times New Roman" w:hAnsi="Palatino Linotype" w:cs="Times New Roman"/>
          <w:bCs/>
          <w:iCs/>
          <w:color w:val="993366"/>
          <w:sz w:val="20"/>
          <w:szCs w:val="20"/>
          <w:lang w:val="en-US" w:eastAsia="nl-NL"/>
        </w:rPr>
        <w:t xml:space="preserve"> And where doth the law say this ? "</w:t>
      </w:r>
      <w:proofErr w:type="spellStart"/>
      <w:r w:rsidRPr="00815385">
        <w:rPr>
          <w:rFonts w:ascii="Palatino Linotype" w:eastAsia="Times New Roman" w:hAnsi="Palatino Linotype" w:cs="Times New Roman"/>
          <w:bCs/>
          <w:iCs/>
          <w:color w:val="993366"/>
          <w:sz w:val="20"/>
          <w:szCs w:val="20"/>
          <w:lang w:val="en-US" w:eastAsia="nl-NL"/>
        </w:rPr>
        <w:t>Thy</w:t>
      </w:r>
      <w:proofErr w:type="spellEnd"/>
      <w:r w:rsidRPr="00815385">
        <w:rPr>
          <w:rFonts w:ascii="Palatino Linotype" w:eastAsia="Times New Roman" w:hAnsi="Palatino Linotype" w:cs="Times New Roman"/>
          <w:bCs/>
          <w:iCs/>
          <w:color w:val="993366"/>
          <w:sz w:val="20"/>
          <w:szCs w:val="20"/>
          <w:lang w:val="en-US" w:eastAsia="nl-NL"/>
        </w:rPr>
        <w:t xml:space="preserve"> desire shall be to thy husband, and he shall rule over </w:t>
      </w:r>
      <w:proofErr w:type="spellStart"/>
      <w:r w:rsidRPr="00815385">
        <w:rPr>
          <w:rFonts w:ascii="Palatino Linotype" w:eastAsia="Times New Roman" w:hAnsi="Palatino Linotype" w:cs="Times New Roman"/>
          <w:bCs/>
          <w:iCs/>
          <w:color w:val="993366"/>
          <w:sz w:val="20"/>
          <w:szCs w:val="20"/>
          <w:lang w:val="en-US" w:eastAsia="nl-NL"/>
        </w:rPr>
        <w:t>thee</w:t>
      </w:r>
      <w:proofErr w:type="spellEnd"/>
      <w:r w:rsidRPr="00815385">
        <w:rPr>
          <w:rFonts w:ascii="Palatino Linotype" w:eastAsia="Times New Roman" w:hAnsi="Palatino Linotype" w:cs="Times New Roman"/>
          <w:bCs/>
          <w:iCs/>
          <w:color w:val="993366"/>
          <w:sz w:val="20"/>
          <w:szCs w:val="20"/>
          <w:lang w:val="en-US" w:eastAsia="nl-NL"/>
        </w:rPr>
        <w:t xml:space="preserve">." [ Genesis chapter 3, verse 16 ] </w:t>
      </w:r>
      <w:proofErr w:type="spellStart"/>
      <w:r w:rsidRPr="00815385">
        <w:rPr>
          <w:rFonts w:ascii="Palatino Linotype" w:eastAsia="Times New Roman" w:hAnsi="Palatino Linotype" w:cs="Times New Roman"/>
          <w:bCs/>
          <w:iCs/>
          <w:color w:val="993366"/>
          <w:sz w:val="20"/>
          <w:szCs w:val="20"/>
          <w:lang w:val="en-US" w:eastAsia="nl-NL"/>
        </w:rPr>
        <w:t>Seest</w:t>
      </w:r>
      <w:proofErr w:type="spellEnd"/>
      <w:r w:rsidRPr="00815385">
        <w:rPr>
          <w:rFonts w:ascii="Palatino Linotype" w:eastAsia="Times New Roman" w:hAnsi="Palatino Linotype" w:cs="Times New Roman"/>
          <w:bCs/>
          <w:iCs/>
          <w:color w:val="993366"/>
          <w:sz w:val="20"/>
          <w:szCs w:val="20"/>
          <w:lang w:val="en-US" w:eastAsia="nl-NL"/>
        </w:rPr>
        <w:t xml:space="preserve"> thou the wisdom of Paul, what kind of testimony he adduced, one that not only enjoins on them silence, but </w:t>
      </w:r>
      <w:r w:rsidRPr="00815385">
        <w:rPr>
          <w:rFonts w:ascii="Palatino Linotype" w:eastAsia="Times New Roman" w:hAnsi="Palatino Linotype" w:cs="Times New Roman"/>
          <w:bCs/>
          <w:iCs/>
          <w:color w:val="993366"/>
          <w:sz w:val="20"/>
          <w:szCs w:val="20"/>
          <w:highlight w:val="yellow"/>
          <w:lang w:val="en-US" w:eastAsia="nl-NL"/>
        </w:rPr>
        <w:t>silence too with fear; and with as great fear as that wherewith a maid servant ought to keep herself quiet</w:t>
      </w:r>
      <w:r w:rsidRPr="00815385">
        <w:rPr>
          <w:rFonts w:ascii="Palatino Linotype" w:eastAsia="Times New Roman" w:hAnsi="Palatino Linotype" w:cs="Times New Roman"/>
          <w:bCs/>
          <w:iCs/>
          <w:color w:val="993366"/>
          <w:sz w:val="20"/>
          <w:szCs w:val="20"/>
          <w:lang w:val="en-US" w:eastAsia="nl-NL"/>
        </w:rPr>
        <w:t>. Wherefore also having himself said, "it is not permitted unto them to speak," he added not, "but to be silent," but instead of "to be silent," he set down what is more, to wit, "the being in subjection." And if this be so in respect of husbands, much more in respect of teachers, and fathers, and the general assembly of the Church. "</w:t>
      </w:r>
      <w:r w:rsidRPr="00815385">
        <w:rPr>
          <w:rFonts w:ascii="Palatino Linotype" w:eastAsia="Times New Roman" w:hAnsi="Palatino Linotype" w:cs="Times New Roman"/>
          <w:bCs/>
          <w:i/>
          <w:iCs/>
          <w:color w:val="993366"/>
          <w:sz w:val="20"/>
          <w:lang w:val="en-US" w:eastAsia="nl-NL"/>
        </w:rPr>
        <w:t>But if they are not even to speak</w:t>
      </w:r>
      <w:r w:rsidRPr="00815385">
        <w:rPr>
          <w:rFonts w:ascii="Palatino Linotype" w:eastAsia="Times New Roman" w:hAnsi="Palatino Linotype" w:cs="Times New Roman"/>
          <w:bCs/>
          <w:iCs/>
          <w:color w:val="993366"/>
          <w:sz w:val="20"/>
          <w:szCs w:val="20"/>
          <w:lang w:val="en-US" w:eastAsia="nl-NL"/>
        </w:rPr>
        <w:t xml:space="preserve">," </w:t>
      </w:r>
      <w:proofErr w:type="spellStart"/>
      <w:r w:rsidRPr="00815385">
        <w:rPr>
          <w:rFonts w:ascii="Palatino Linotype" w:eastAsia="Times New Roman" w:hAnsi="Palatino Linotype" w:cs="Times New Roman"/>
          <w:bCs/>
          <w:iCs/>
          <w:color w:val="993366"/>
          <w:sz w:val="20"/>
          <w:szCs w:val="20"/>
          <w:lang w:val="en-US" w:eastAsia="nl-NL"/>
        </w:rPr>
        <w:t>saith</w:t>
      </w:r>
      <w:proofErr w:type="spellEnd"/>
      <w:r w:rsidRPr="00815385">
        <w:rPr>
          <w:rFonts w:ascii="Palatino Linotype" w:eastAsia="Times New Roman" w:hAnsi="Palatino Linotype" w:cs="Times New Roman"/>
          <w:bCs/>
          <w:iCs/>
          <w:color w:val="993366"/>
          <w:sz w:val="20"/>
          <w:szCs w:val="20"/>
          <w:lang w:val="en-US" w:eastAsia="nl-NL"/>
        </w:rPr>
        <w:t xml:space="preserve"> one, </w:t>
      </w:r>
      <w:r w:rsidRPr="00815385">
        <w:rPr>
          <w:rFonts w:ascii="Palatino Linotype" w:eastAsia="Times New Roman" w:hAnsi="Palatino Linotype" w:cs="Times New Roman"/>
          <w:bCs/>
          <w:i/>
          <w:iCs/>
          <w:color w:val="993366"/>
          <w:sz w:val="20"/>
          <w:lang w:val="en-US" w:eastAsia="nl-NL"/>
        </w:rPr>
        <w:t xml:space="preserve">"nor ask a question, to what end are they to be present ?" </w:t>
      </w:r>
      <w:r w:rsidRPr="00815385">
        <w:rPr>
          <w:rFonts w:ascii="Palatino Linotype" w:eastAsia="Times New Roman" w:hAnsi="Palatino Linotype" w:cs="Times New Roman"/>
          <w:bCs/>
          <w:iCs/>
          <w:color w:val="993366"/>
          <w:sz w:val="20"/>
          <w:szCs w:val="20"/>
          <w:lang w:val="en-US" w:eastAsia="nl-NL"/>
        </w:rPr>
        <w:t xml:space="preserve">That they may hear what they ought; but the points which are questioned let them learn at home from their husbands. Wherefore also he added, Ver. 35. "And if they would learn </w:t>
      </w:r>
      <w:proofErr w:type="spellStart"/>
      <w:r w:rsidRPr="00815385">
        <w:rPr>
          <w:rFonts w:ascii="Palatino Linotype" w:eastAsia="Times New Roman" w:hAnsi="Palatino Linotype" w:cs="Times New Roman"/>
          <w:bCs/>
          <w:iCs/>
          <w:color w:val="993366"/>
          <w:sz w:val="20"/>
          <w:szCs w:val="20"/>
          <w:lang w:val="en-US" w:eastAsia="nl-NL"/>
        </w:rPr>
        <w:t>any thing</w:t>
      </w:r>
      <w:proofErr w:type="spellEnd"/>
      <w:r w:rsidRPr="00815385">
        <w:rPr>
          <w:rFonts w:ascii="Palatino Linotype" w:eastAsia="Times New Roman" w:hAnsi="Palatino Linotype" w:cs="Times New Roman"/>
          <w:bCs/>
          <w:iCs/>
          <w:color w:val="993366"/>
          <w:sz w:val="20"/>
          <w:szCs w:val="20"/>
          <w:lang w:val="en-US" w:eastAsia="nl-NL"/>
        </w:rPr>
        <w:t>, let them ask their own husbands at home."</w:t>
      </w:r>
      <w:r w:rsidRPr="00815385">
        <w:rPr>
          <w:rFonts w:ascii="Palatino Linotype" w:eastAsia="Times New Roman" w:hAnsi="Palatino Linotype" w:cs="Times New Roman"/>
          <w:bCs/>
          <w:i/>
          <w:iCs/>
          <w:color w:val="993366"/>
          <w:sz w:val="20"/>
          <w:lang w:val="en-US" w:eastAsia="nl-NL"/>
        </w:rPr>
        <w:t xml:space="preserve"> </w:t>
      </w:r>
      <w:r w:rsidRPr="00815385">
        <w:rPr>
          <w:rFonts w:ascii="Palatino Linotype" w:eastAsia="Times New Roman" w:hAnsi="Palatino Linotype" w:cs="Times New Roman"/>
          <w:bCs/>
          <w:iCs/>
          <w:color w:val="993366"/>
          <w:sz w:val="20"/>
          <w:szCs w:val="20"/>
          <w:lang w:val="en-US" w:eastAsia="nl-NL"/>
        </w:rPr>
        <w:t xml:space="preserve">Thus, "not only, as it seems, are they not allowed to speak," </w:t>
      </w:r>
      <w:proofErr w:type="spellStart"/>
      <w:r w:rsidRPr="00815385">
        <w:rPr>
          <w:rFonts w:ascii="Palatino Linotype" w:eastAsia="Times New Roman" w:hAnsi="Palatino Linotype" w:cs="Times New Roman"/>
          <w:bCs/>
          <w:iCs/>
          <w:color w:val="993366"/>
          <w:sz w:val="20"/>
          <w:szCs w:val="20"/>
          <w:lang w:val="en-US" w:eastAsia="nl-NL"/>
        </w:rPr>
        <w:t>saith</w:t>
      </w:r>
      <w:proofErr w:type="spellEnd"/>
      <w:r w:rsidRPr="00815385">
        <w:rPr>
          <w:rFonts w:ascii="Palatino Linotype" w:eastAsia="Times New Roman" w:hAnsi="Palatino Linotype" w:cs="Times New Roman"/>
          <w:bCs/>
          <w:iCs/>
          <w:color w:val="993366"/>
          <w:sz w:val="20"/>
          <w:szCs w:val="20"/>
          <w:lang w:val="en-US" w:eastAsia="nl-NL"/>
        </w:rPr>
        <w:t xml:space="preserve"> he, "at random, but not even to ask any question in the church." Now if they ought not to ask questions, much more is their speaking at pleasure contrary to law. And what may be the cause of his setting them under so great subjection ? </w:t>
      </w:r>
      <w:r w:rsidRPr="00815385">
        <w:rPr>
          <w:rFonts w:ascii="Palatino Linotype" w:eastAsia="Times New Roman" w:hAnsi="Palatino Linotype" w:cs="Times New Roman"/>
          <w:bCs/>
          <w:iCs/>
          <w:color w:val="993366"/>
          <w:sz w:val="20"/>
          <w:szCs w:val="20"/>
          <w:highlight w:val="yellow"/>
          <w:lang w:val="en-US" w:eastAsia="nl-NL"/>
        </w:rPr>
        <w:t>Because the woman is in some sort a weaker being and easily carried away and light minded</w:t>
      </w:r>
      <w:r w:rsidRPr="00815385">
        <w:rPr>
          <w:rFonts w:ascii="Palatino Linotype" w:eastAsia="Times New Roman" w:hAnsi="Palatino Linotype" w:cs="Times New Roman"/>
          <w:bCs/>
          <w:iCs/>
          <w:color w:val="993366"/>
          <w:sz w:val="20"/>
          <w:szCs w:val="20"/>
          <w:lang w:val="en-US" w:eastAsia="nl-NL"/>
        </w:rPr>
        <w:t xml:space="preserve">. Here you see why he set over them their husbands as teachers, for the benefit of both. For so he both rendered the women orderly, and the husbands he made anxious, as having to deliver to their wives very exactly what they heard. Further, because they supposed this to be an ornament to them, I mean their speaking in public; again he brings round the discourse to the opposite point, saying, </w:t>
      </w:r>
      <w:r w:rsidRPr="00815385">
        <w:rPr>
          <w:rFonts w:ascii="Palatino Linotype" w:eastAsia="Times New Roman" w:hAnsi="Palatino Linotype" w:cs="Times New Roman"/>
          <w:bCs/>
          <w:i/>
          <w:iCs/>
          <w:color w:val="993366"/>
          <w:sz w:val="20"/>
          <w:lang w:val="en-US" w:eastAsia="nl-NL"/>
        </w:rPr>
        <w:t>"For it is shameful for a woman to speak in the church."</w:t>
      </w:r>
      <w:r w:rsidRPr="00815385">
        <w:rPr>
          <w:rFonts w:ascii="Palatino Linotype" w:eastAsia="Times New Roman" w:hAnsi="Palatino Linotype" w:cs="Times New Roman"/>
          <w:bCs/>
          <w:iCs/>
          <w:color w:val="993366"/>
          <w:sz w:val="20"/>
          <w:szCs w:val="20"/>
          <w:lang w:val="en-US" w:eastAsia="nl-NL"/>
        </w:rPr>
        <w:t xml:space="preserve"> That is, first he made this out from the law of God, then from common reason and our received custom; even when he was discoursing with the women about long hair, he said, "Doth not even nature herself teach you?" [ c. xi. 14. ] And everywhere thou </w:t>
      </w:r>
      <w:proofErr w:type="spellStart"/>
      <w:r w:rsidRPr="00815385">
        <w:rPr>
          <w:rFonts w:ascii="Palatino Linotype" w:eastAsia="Times New Roman" w:hAnsi="Palatino Linotype" w:cs="Times New Roman"/>
          <w:bCs/>
          <w:iCs/>
          <w:color w:val="993366"/>
          <w:sz w:val="20"/>
          <w:szCs w:val="20"/>
          <w:lang w:val="en-US" w:eastAsia="nl-NL"/>
        </w:rPr>
        <w:t>mayest</w:t>
      </w:r>
      <w:proofErr w:type="spellEnd"/>
      <w:r w:rsidRPr="00815385">
        <w:rPr>
          <w:rFonts w:ascii="Palatino Linotype" w:eastAsia="Times New Roman" w:hAnsi="Palatino Linotype" w:cs="Times New Roman"/>
          <w:bCs/>
          <w:iCs/>
          <w:color w:val="993366"/>
          <w:sz w:val="20"/>
          <w:szCs w:val="20"/>
          <w:lang w:val="en-US" w:eastAsia="nl-NL"/>
        </w:rPr>
        <w:t xml:space="preserve"> find this to be his manner, not only from the divine Scriptures, but also from the common custom, </w:t>
      </w:r>
      <w:r w:rsidRPr="00815385">
        <w:rPr>
          <w:rFonts w:ascii="Palatino Linotype" w:eastAsia="Times New Roman" w:hAnsi="Palatino Linotype" w:cs="Times New Roman"/>
          <w:bCs/>
          <w:iCs/>
          <w:color w:val="993366"/>
          <w:sz w:val="20"/>
          <w:szCs w:val="20"/>
          <w:highlight w:val="yellow"/>
          <w:lang w:val="en-US" w:eastAsia="nl-NL"/>
        </w:rPr>
        <w:t>to put them to shame</w:t>
      </w:r>
      <w:r w:rsidRPr="00815385">
        <w:rPr>
          <w:rFonts w:ascii="Palatino Linotype" w:eastAsia="Times New Roman" w:hAnsi="Palatino Linotype" w:cs="Times New Roman"/>
          <w:bCs/>
          <w:iCs/>
          <w:color w:val="993366"/>
          <w:sz w:val="20"/>
          <w:szCs w:val="20"/>
          <w:lang w:val="en-US" w:eastAsia="nl-NL"/>
        </w:rPr>
        <w:t xml:space="preserve">. </w:t>
      </w:r>
      <w:r w:rsidRPr="00815385">
        <w:rPr>
          <w:rFonts w:ascii="Palatino Linotype" w:eastAsia="Times New Roman" w:hAnsi="Palatino Linotype" w:cs="Times New Roman"/>
          <w:bCs/>
          <w:iCs/>
          <w:color w:val="0000FF"/>
          <w:sz w:val="20"/>
          <w:szCs w:val="20"/>
          <w:u w:val="single"/>
          <w:lang w:eastAsia="nl-NL"/>
        </w:rPr>
        <w:t>1</w:t>
      </w:r>
      <w:r>
        <w:rPr>
          <w:rFonts w:ascii="Palatino Linotype" w:eastAsia="Times New Roman" w:hAnsi="Palatino Linotype" w:cs="Times New Roman"/>
          <w:bCs/>
          <w:iCs/>
          <w:color w:val="0000FF"/>
          <w:sz w:val="20"/>
          <w:szCs w:val="20"/>
          <w:u w:val="single"/>
          <w:lang w:eastAsia="nl-NL"/>
        </w:rPr>
        <w:br/>
      </w:r>
    </w:p>
    <w:p w:rsidR="00815385" w:rsidRDefault="00815385" w:rsidP="00815385">
      <w:pPr>
        <w:spacing w:after="0" w:line="240" w:lineRule="auto"/>
        <w:rPr>
          <w:rFonts w:ascii="Palatino Linotype" w:eastAsia="Times New Roman" w:hAnsi="Palatino Linotype" w:cs="Times New Roman"/>
          <w:bCs/>
          <w:iCs/>
          <w:color w:val="0000FF"/>
          <w:sz w:val="20"/>
          <w:szCs w:val="20"/>
          <w:u w:val="single"/>
          <w:lang w:eastAsia="nl-NL"/>
        </w:rPr>
      </w:pPr>
    </w:p>
    <w:p w:rsidR="00815385" w:rsidRPr="00815385" w:rsidRDefault="00815385" w:rsidP="00815385">
      <w:pPr>
        <w:spacing w:after="0" w:line="240" w:lineRule="auto"/>
        <w:rPr>
          <w:rFonts w:ascii="Times New Roman" w:eastAsia="Times New Roman" w:hAnsi="Times New Roman" w:cs="Times New Roman"/>
          <w:bCs/>
          <w:iCs/>
          <w:color w:val="333333"/>
          <w:sz w:val="24"/>
          <w:szCs w:val="24"/>
          <w:lang w:val="en-US" w:eastAsia="nl-NL"/>
        </w:rPr>
      </w:pPr>
      <w:r>
        <w:rPr>
          <w:rFonts w:ascii="Palatino Linotype" w:eastAsia="Times New Roman" w:hAnsi="Palatino Linotype" w:cs="Times New Roman"/>
          <w:bCs/>
          <w:iCs/>
          <w:color w:val="0000FF"/>
          <w:sz w:val="20"/>
          <w:szCs w:val="20"/>
          <w:u w:val="single"/>
          <w:lang w:eastAsia="nl-NL"/>
        </w:rPr>
        <w:br/>
      </w:r>
      <w:r w:rsidRPr="00815385">
        <w:rPr>
          <w:rFonts w:ascii="Times New Roman" w:eastAsia="Times New Roman" w:hAnsi="Times New Roman" w:cs="Times New Roman"/>
          <w:bCs/>
          <w:iCs/>
          <w:color w:val="333333"/>
          <w:sz w:val="24"/>
          <w:szCs w:val="24"/>
          <w:lang w:val="en-US" w:eastAsia="nl-NL"/>
        </w:rPr>
        <w:t xml:space="preserve"> </w:t>
      </w:r>
    </w:p>
    <w:p w:rsidR="00815385" w:rsidRPr="00815385" w:rsidRDefault="00815385" w:rsidP="00815385">
      <w:pPr>
        <w:spacing w:after="0" w:line="240" w:lineRule="auto"/>
        <w:jc w:val="center"/>
        <w:outlineLvl w:val="2"/>
        <w:rPr>
          <w:rFonts w:ascii="Times New Roman" w:eastAsia="Times New Roman" w:hAnsi="Times New Roman" w:cs="Times New Roman"/>
          <w:bCs/>
          <w:i/>
          <w:iCs/>
          <w:color w:val="333333"/>
          <w:sz w:val="24"/>
          <w:szCs w:val="24"/>
          <w:lang w:val="en-US" w:eastAsia="ar-SA"/>
        </w:rPr>
      </w:pPr>
      <w:r w:rsidRPr="00815385">
        <w:rPr>
          <w:rFonts w:ascii="Times New Roman" w:eastAsia="Times New Roman" w:hAnsi="Times New Roman" w:cs="Times New Roman"/>
          <w:bCs/>
          <w:i/>
          <w:iCs/>
          <w:color w:val="333333"/>
          <w:sz w:val="31"/>
          <w:lang w:val="en-US" w:eastAsia="ar-SA"/>
        </w:rPr>
        <w:t xml:space="preserve">Commentary by Cornelius a </w:t>
      </w:r>
      <w:proofErr w:type="spellStart"/>
      <w:r w:rsidRPr="00815385">
        <w:rPr>
          <w:rFonts w:ascii="Times New Roman" w:eastAsia="Times New Roman" w:hAnsi="Times New Roman" w:cs="Times New Roman"/>
          <w:bCs/>
          <w:i/>
          <w:iCs/>
          <w:color w:val="333333"/>
          <w:sz w:val="31"/>
          <w:lang w:val="en-US" w:eastAsia="ar-SA"/>
        </w:rPr>
        <w:t>Lapide</w:t>
      </w:r>
      <w:proofErr w:type="spellEnd"/>
      <w:r w:rsidRPr="00815385">
        <w:rPr>
          <w:rFonts w:ascii="Times New Roman" w:eastAsia="Times New Roman" w:hAnsi="Times New Roman" w:cs="Times New Roman"/>
          <w:bCs/>
          <w:i/>
          <w:iCs/>
          <w:color w:val="333333"/>
          <w:sz w:val="31"/>
          <w:lang w:val="en-US" w:eastAsia="ar-SA"/>
        </w:rPr>
        <w:t xml:space="preserve">  </w:t>
      </w:r>
    </w:p>
    <w:p w:rsidR="00815385" w:rsidRPr="00815385" w:rsidRDefault="00815385" w:rsidP="00815385">
      <w:pPr>
        <w:spacing w:after="100" w:line="240" w:lineRule="auto"/>
        <w:jc w:val="center"/>
        <w:outlineLvl w:val="2"/>
        <w:rPr>
          <w:rFonts w:ascii="Times New Roman" w:eastAsia="Times New Roman" w:hAnsi="Times New Roman" w:cs="Times New Roman"/>
          <w:bCs/>
          <w:iCs/>
          <w:color w:val="333333"/>
          <w:sz w:val="24"/>
          <w:szCs w:val="24"/>
          <w:lang w:val="en-US" w:eastAsia="ar-SA"/>
        </w:rPr>
      </w:pPr>
      <w:r w:rsidRPr="00815385">
        <w:rPr>
          <w:rFonts w:ascii="Times New Roman" w:eastAsia="Times New Roman" w:hAnsi="Times New Roman" w:cs="Times New Roman"/>
          <w:bCs/>
          <w:i/>
          <w:iCs/>
          <w:color w:val="333333"/>
          <w:sz w:val="24"/>
          <w:szCs w:val="24"/>
          <w:lang w:val="en-US" w:eastAsia="ar-SA"/>
        </w:rPr>
        <w:t>_____________________________________________</w:t>
      </w:r>
    </w:p>
    <w:p w:rsidR="00815385" w:rsidRDefault="00815385" w:rsidP="00815385">
      <w:pPr>
        <w:spacing w:after="0" w:line="240" w:lineRule="auto"/>
        <w:rPr>
          <w:rFonts w:ascii="Palatino Linotype" w:eastAsia="Times New Roman" w:hAnsi="Palatino Linotype" w:cs="Times New Roman"/>
          <w:bCs/>
          <w:iCs/>
          <w:color w:val="333333"/>
          <w:sz w:val="20"/>
          <w:szCs w:val="20"/>
          <w:lang w:eastAsia="nl-NL"/>
        </w:rPr>
      </w:pPr>
      <w:r>
        <w:rPr>
          <w:rFonts w:ascii="Palatino Linotype" w:eastAsia="Times New Roman" w:hAnsi="Palatino Linotype" w:cs="Times New Roman"/>
          <w:bCs/>
          <w:iCs/>
          <w:color w:val="333333"/>
          <w:sz w:val="20"/>
          <w:szCs w:val="20"/>
          <w:lang w:eastAsia="nl-NL"/>
        </w:rPr>
        <w:br/>
      </w:r>
      <w:r w:rsidRPr="00815385">
        <w:rPr>
          <w:rFonts w:ascii="Palatino Linotype" w:eastAsia="Times New Roman" w:hAnsi="Palatino Linotype" w:cs="Times New Roman"/>
          <w:bCs/>
          <w:iCs/>
          <w:color w:val="333333"/>
          <w:sz w:val="20"/>
          <w:szCs w:val="20"/>
          <w:lang w:eastAsia="nl-NL"/>
        </w:rPr>
        <w:t xml:space="preserve">Cornelius a </w:t>
      </w:r>
      <w:proofErr w:type="spellStart"/>
      <w:r w:rsidRPr="00815385">
        <w:rPr>
          <w:rFonts w:ascii="Palatino Linotype" w:eastAsia="Times New Roman" w:hAnsi="Palatino Linotype" w:cs="Times New Roman"/>
          <w:bCs/>
          <w:iCs/>
          <w:color w:val="333333"/>
          <w:sz w:val="20"/>
          <w:szCs w:val="20"/>
          <w:lang w:eastAsia="nl-NL"/>
        </w:rPr>
        <w:t>Lapide</w:t>
      </w:r>
      <w:proofErr w:type="spellEnd"/>
      <w:r w:rsidRPr="00815385">
        <w:rPr>
          <w:rFonts w:ascii="Palatino Linotype" w:eastAsia="Times New Roman" w:hAnsi="Palatino Linotype" w:cs="Times New Roman"/>
          <w:bCs/>
          <w:iCs/>
          <w:color w:val="333333"/>
          <w:sz w:val="20"/>
          <w:szCs w:val="20"/>
          <w:lang w:eastAsia="nl-NL"/>
        </w:rPr>
        <w:t xml:space="preserve"> writes</w:t>
      </w:r>
      <w:hyperlink r:id="rId8" w:history="1">
        <w:r w:rsidRPr="00815385">
          <w:rPr>
            <w:rFonts w:ascii="Palatino Linotype" w:eastAsia="Times New Roman" w:hAnsi="Palatino Linotype" w:cs="Times New Roman"/>
            <w:bCs/>
            <w:iCs/>
            <w:color w:val="333333"/>
            <w:sz w:val="20"/>
            <w:lang w:eastAsia="nl-NL"/>
          </w:rPr>
          <w:t xml:space="preserve"> in his classic commentary</w:t>
        </w:r>
      </w:hyperlink>
      <w:r w:rsidRPr="00815385">
        <w:rPr>
          <w:rFonts w:ascii="Palatino Linotype" w:eastAsia="Times New Roman" w:hAnsi="Palatino Linotype" w:cs="Times New Roman"/>
          <w:bCs/>
          <w:iCs/>
          <w:color w:val="333333"/>
          <w:sz w:val="20"/>
          <w:szCs w:val="20"/>
          <w:lang w:eastAsia="nl-NL"/>
        </w:rPr>
        <w:t>:</w:t>
      </w:r>
    </w:p>
    <w:p w:rsidR="00815385" w:rsidRDefault="00815385" w:rsidP="00815385">
      <w:pPr>
        <w:spacing w:after="0" w:line="240" w:lineRule="auto"/>
        <w:rPr>
          <w:rFonts w:ascii="Palatino Linotype" w:eastAsia="Times New Roman" w:hAnsi="Palatino Linotype" w:cs="Times New Roman"/>
          <w:bCs/>
          <w:iCs/>
          <w:color w:val="333333"/>
          <w:sz w:val="20"/>
          <w:szCs w:val="20"/>
          <w:lang w:eastAsia="nl-NL"/>
        </w:rPr>
      </w:pPr>
    </w:p>
    <w:p w:rsidR="00815385" w:rsidRDefault="00815385" w:rsidP="00815385">
      <w:pPr>
        <w:spacing w:after="0" w:line="240" w:lineRule="auto"/>
        <w:rPr>
          <w:rFonts w:ascii="Palatino Linotype" w:eastAsia="Times New Roman" w:hAnsi="Palatino Linotype" w:cs="Times New Roman"/>
          <w:bCs/>
          <w:iCs/>
          <w:color w:val="333333"/>
          <w:sz w:val="20"/>
          <w:szCs w:val="20"/>
          <w:lang w:eastAsia="nl-NL"/>
        </w:rPr>
      </w:pPr>
    </w:p>
    <w:p w:rsidR="00815385" w:rsidRDefault="00815385" w:rsidP="00815385">
      <w:pPr>
        <w:spacing w:after="0" w:line="240" w:lineRule="auto"/>
        <w:ind w:left="708"/>
        <w:rPr>
          <w:rFonts w:ascii="Palatino Linotype" w:eastAsia="Times New Roman" w:hAnsi="Palatino Linotype" w:cs="Times New Roman"/>
          <w:bCs/>
          <w:iCs/>
          <w:color w:val="0000FF"/>
          <w:sz w:val="20"/>
          <w:szCs w:val="20"/>
          <w:lang w:eastAsia="nl-NL"/>
        </w:rPr>
      </w:pPr>
      <w:r w:rsidRPr="00815385">
        <w:rPr>
          <w:rFonts w:ascii="Palatino Linotype" w:eastAsia="Times New Roman" w:hAnsi="Palatino Linotype" w:cs="Times New Roman"/>
          <w:bCs/>
          <w:iCs/>
          <w:color w:val="993366"/>
          <w:sz w:val="20"/>
          <w:szCs w:val="20"/>
          <w:lang w:eastAsia="nl-NL"/>
        </w:rPr>
        <w:t xml:space="preserve">Women should keep silent in church - even prophetesses, because it is against nature and the law that women should speak in the presence of men to whom they are subject [ Gen 3,16 ]. Thus says Ambrose and, following him, Anselm. Secondly, because speaking is against their modesty and humility. Thus says Anselm. </w:t>
      </w:r>
      <w:r w:rsidRPr="00815385">
        <w:rPr>
          <w:rFonts w:ascii="Palatino Linotype" w:eastAsia="Times New Roman" w:hAnsi="Palatino Linotype" w:cs="Times New Roman"/>
          <w:bCs/>
          <w:iCs/>
          <w:color w:val="993366"/>
          <w:sz w:val="20"/>
          <w:szCs w:val="20"/>
          <w:highlight w:val="yellow"/>
          <w:lang w:eastAsia="nl-NL"/>
        </w:rPr>
        <w:t>Thirdly, because men have a better judgment, better intellect, better power of speech and discretion than women have.</w:t>
      </w:r>
      <w:r w:rsidRPr="00815385">
        <w:rPr>
          <w:rFonts w:ascii="Palatino Linotype" w:eastAsia="Times New Roman" w:hAnsi="Palatino Linotype" w:cs="Times New Roman"/>
          <w:bCs/>
          <w:iCs/>
          <w:color w:val="993366"/>
          <w:sz w:val="20"/>
          <w:szCs w:val="20"/>
          <w:lang w:eastAsia="nl-NL"/>
        </w:rPr>
        <w:t xml:space="preserve"> Fourthly, "rightly women are ordered to keep silent", says Anselm, "since, when they speak, they persuade their husbands to sin [ Gen 3 ]."</w:t>
      </w:r>
      <w:r w:rsidRPr="00815385">
        <w:rPr>
          <w:rFonts w:ascii="Palatino Linotype" w:eastAsia="Times New Roman" w:hAnsi="Palatino Linotype" w:cs="Times New Roman"/>
          <w:bCs/>
          <w:iCs/>
          <w:color w:val="000000"/>
          <w:sz w:val="20"/>
          <w:szCs w:val="20"/>
          <w:lang w:eastAsia="nl-NL"/>
        </w:rPr>
        <w:t xml:space="preserve">  </w:t>
      </w:r>
      <w:r w:rsidRPr="00815385">
        <w:rPr>
          <w:rFonts w:ascii="Palatino Linotype" w:eastAsia="Times New Roman" w:hAnsi="Palatino Linotype" w:cs="Times New Roman"/>
          <w:bCs/>
          <w:iCs/>
          <w:color w:val="993366"/>
          <w:sz w:val="20"/>
          <w:szCs w:val="20"/>
          <w:lang w:eastAsia="nl-NL"/>
        </w:rPr>
        <w:t xml:space="preserve"> </w:t>
      </w:r>
      <w:r w:rsidRPr="00815385">
        <w:rPr>
          <w:rFonts w:ascii="Palatino Linotype" w:eastAsia="Times New Roman" w:hAnsi="Palatino Linotype" w:cs="Times New Roman"/>
          <w:bCs/>
          <w:iCs/>
          <w:color w:val="0000FF"/>
          <w:sz w:val="20"/>
          <w:szCs w:val="20"/>
          <w:u w:val="single"/>
          <w:lang w:eastAsia="nl-NL"/>
        </w:rPr>
        <w:t>2</w:t>
      </w:r>
      <w:r w:rsidRPr="00815385">
        <w:rPr>
          <w:rFonts w:ascii="Palatino Linotype" w:eastAsia="Times New Roman" w:hAnsi="Palatino Linotype" w:cs="Times New Roman"/>
          <w:bCs/>
          <w:iCs/>
          <w:color w:val="0000FF"/>
          <w:sz w:val="20"/>
          <w:szCs w:val="20"/>
          <w:lang w:eastAsia="nl-NL"/>
        </w:rPr>
        <w:t xml:space="preserve">  </w:t>
      </w:r>
      <w:r>
        <w:rPr>
          <w:rFonts w:ascii="Palatino Linotype" w:eastAsia="Times New Roman" w:hAnsi="Palatino Linotype" w:cs="Times New Roman"/>
          <w:bCs/>
          <w:iCs/>
          <w:color w:val="0000FF"/>
          <w:sz w:val="20"/>
          <w:szCs w:val="20"/>
          <w:lang w:eastAsia="nl-NL"/>
        </w:rPr>
        <w:br/>
      </w:r>
    </w:p>
    <w:p w:rsidR="00815385" w:rsidRDefault="00815385" w:rsidP="00815385">
      <w:pPr>
        <w:spacing w:after="0" w:line="240" w:lineRule="auto"/>
        <w:rPr>
          <w:rFonts w:ascii="Palatino Linotype" w:eastAsia="Times New Roman" w:hAnsi="Palatino Linotype" w:cs="Times New Roman"/>
          <w:bCs/>
          <w:iCs/>
          <w:color w:val="0000FF"/>
          <w:sz w:val="20"/>
          <w:szCs w:val="20"/>
          <w:lang w:eastAsia="nl-NL"/>
        </w:rPr>
      </w:pPr>
    </w:p>
    <w:p w:rsidR="00815385" w:rsidRPr="00815385" w:rsidRDefault="00815385" w:rsidP="00815385">
      <w:pPr>
        <w:spacing w:after="0" w:line="240" w:lineRule="auto"/>
        <w:rPr>
          <w:rFonts w:ascii="Times New Roman" w:eastAsia="Times New Roman" w:hAnsi="Times New Roman" w:cs="Times New Roman"/>
          <w:bCs/>
          <w:iCs/>
          <w:color w:val="333333"/>
          <w:sz w:val="24"/>
          <w:szCs w:val="24"/>
          <w:lang w:val="en-US" w:eastAsia="nl-NL"/>
        </w:rPr>
      </w:pPr>
      <w:r w:rsidRPr="00815385">
        <w:rPr>
          <w:rFonts w:ascii="Palatino Linotype" w:eastAsia="Times New Roman" w:hAnsi="Palatino Linotype" w:cs="Arial"/>
          <w:bCs/>
          <w:iCs/>
          <w:color w:val="333333"/>
          <w:sz w:val="20"/>
          <w:szCs w:val="20"/>
          <w:lang w:val="en-US" w:eastAsia="nl-NL"/>
        </w:rPr>
        <w:t xml:space="preserve">Women are clearly inferior to men in the Bible. </w:t>
      </w:r>
      <w:r w:rsidRPr="00815385">
        <w:rPr>
          <w:rFonts w:ascii="Palatino Linotype" w:eastAsia="Times New Roman" w:hAnsi="Palatino Linotype" w:cs="Arial"/>
          <w:bCs/>
          <w:iCs/>
          <w:color w:val="333333"/>
          <w:sz w:val="20"/>
          <w:szCs w:val="20"/>
          <w:lang w:val="en-US" w:eastAsia="nl-NL"/>
        </w:rPr>
        <w:br/>
      </w:r>
      <w:r>
        <w:rPr>
          <w:rFonts w:ascii="Palatino Linotype" w:eastAsia="Times New Roman" w:hAnsi="Palatino Linotype" w:cs="Times New Roman"/>
          <w:bCs/>
          <w:iCs/>
          <w:color w:val="333333"/>
          <w:sz w:val="20"/>
          <w:szCs w:val="20"/>
          <w:lang w:val="en-US" w:eastAsia="ar-SA"/>
        </w:rPr>
        <w:br/>
      </w:r>
      <w:r w:rsidRPr="00815385">
        <w:rPr>
          <w:rFonts w:ascii="Palatino Linotype" w:eastAsia="Times New Roman" w:hAnsi="Palatino Linotype" w:cs="Times New Roman"/>
          <w:bCs/>
          <w:iCs/>
          <w:color w:val="333333"/>
          <w:sz w:val="20"/>
          <w:szCs w:val="20"/>
          <w:lang w:val="en-US" w:eastAsia="ar-SA"/>
        </w:rPr>
        <w:t>_________________________________________________________________________________________________________</w:t>
      </w:r>
    </w:p>
    <w:p w:rsidR="00815385" w:rsidRPr="00815385" w:rsidRDefault="00815385" w:rsidP="00815385">
      <w:pPr>
        <w:spacing w:after="0" w:line="240" w:lineRule="auto"/>
        <w:rPr>
          <w:rFonts w:ascii="Times New Roman" w:eastAsia="Times New Roman" w:hAnsi="Times New Roman" w:cs="Times New Roman"/>
          <w:sz w:val="24"/>
          <w:szCs w:val="24"/>
          <w:lang w:val="en-US" w:eastAsia="nl-NL"/>
        </w:rPr>
      </w:pPr>
      <w:r>
        <w:rPr>
          <w:rFonts w:ascii="Palatino Linotype" w:eastAsia="Times New Roman" w:hAnsi="Palatino Linotype" w:cs="Times New Roman"/>
          <w:b/>
          <w:bCs/>
          <w:iCs/>
          <w:color w:val="333333"/>
          <w:sz w:val="20"/>
          <w:lang w:val="en-GB" w:eastAsia="ar-SA"/>
        </w:rPr>
        <w:br/>
      </w:r>
      <w:r>
        <w:rPr>
          <w:rFonts w:ascii="Palatino Linotype" w:eastAsia="Times New Roman" w:hAnsi="Palatino Linotype" w:cs="Times New Roman"/>
          <w:b/>
          <w:bCs/>
          <w:iCs/>
          <w:color w:val="333333"/>
          <w:sz w:val="20"/>
          <w:lang w:val="en-GB" w:eastAsia="ar-SA"/>
        </w:rPr>
        <w:br/>
      </w:r>
      <w:r w:rsidRPr="00815385">
        <w:rPr>
          <w:rFonts w:ascii="Palatino Linotype" w:eastAsia="Times New Roman" w:hAnsi="Palatino Linotype" w:cs="Times New Roman"/>
          <w:b/>
          <w:bCs/>
          <w:iCs/>
          <w:color w:val="333333"/>
          <w:sz w:val="20"/>
          <w:lang w:val="en-GB" w:eastAsia="ar-SA"/>
        </w:rPr>
        <w:t>References and Notes:</w:t>
      </w:r>
      <w:r>
        <w:rPr>
          <w:rFonts w:ascii="Palatino Linotype" w:eastAsia="Times New Roman" w:hAnsi="Palatino Linotype" w:cs="Times New Roman"/>
          <w:b/>
          <w:bCs/>
          <w:iCs/>
          <w:color w:val="333333"/>
          <w:sz w:val="20"/>
          <w:lang w:val="en-GB" w:eastAsia="ar-SA"/>
        </w:rPr>
        <w:br/>
      </w:r>
      <w:r>
        <w:rPr>
          <w:rFonts w:ascii="Palatino Linotype" w:eastAsia="Times New Roman" w:hAnsi="Palatino Linotype" w:cs="Times New Roman"/>
          <w:b/>
          <w:bCs/>
          <w:iCs/>
          <w:color w:val="333333"/>
          <w:sz w:val="20"/>
          <w:lang w:val="en-GB" w:eastAsia="ar-SA"/>
        </w:rPr>
        <w:br/>
      </w:r>
      <w:r w:rsidRPr="00815385">
        <w:rPr>
          <w:rFonts w:ascii="Palatino Linotype" w:eastAsia="Times New Roman" w:hAnsi="Palatino Linotype" w:cs="Times New Roman"/>
          <w:bCs/>
          <w:iCs/>
          <w:color w:val="0000FF"/>
          <w:sz w:val="20"/>
          <w:szCs w:val="20"/>
          <w:lang w:eastAsia="nl-NL"/>
        </w:rPr>
        <w:t>[1]</w:t>
      </w:r>
      <w:r>
        <w:rPr>
          <w:rFonts w:ascii="Palatino Linotype" w:eastAsia="Times New Roman" w:hAnsi="Palatino Linotype" w:cs="Times New Roman"/>
          <w:bCs/>
          <w:iCs/>
          <w:color w:val="0000FF"/>
          <w:sz w:val="20"/>
          <w:szCs w:val="20"/>
          <w:lang w:eastAsia="nl-NL"/>
        </w:rPr>
        <w:br/>
      </w:r>
      <w:r>
        <w:rPr>
          <w:rFonts w:ascii="Palatino Linotype" w:eastAsia="Times New Roman" w:hAnsi="Palatino Linotype" w:cs="Times New Roman"/>
          <w:bCs/>
          <w:iCs/>
          <w:color w:val="0000FF"/>
          <w:sz w:val="20"/>
          <w:szCs w:val="20"/>
          <w:lang w:eastAsia="nl-NL"/>
        </w:rPr>
        <w:br/>
      </w:r>
      <w:r w:rsidRPr="00815385">
        <w:rPr>
          <w:rFonts w:ascii="Palatino Linotype" w:eastAsia="Times New Roman" w:hAnsi="Palatino Linotype" w:cs="Arial"/>
          <w:bCs/>
          <w:iCs/>
          <w:color w:val="333333"/>
          <w:sz w:val="20"/>
          <w:szCs w:val="20"/>
          <w:lang w:eastAsia="nl-NL"/>
        </w:rPr>
        <w:t xml:space="preserve">Saint Chrysostom's Homilies on the Epistles of Paul to the Corinthians: </w:t>
      </w:r>
      <w:r w:rsidRPr="00815385">
        <w:rPr>
          <w:rFonts w:ascii="Palatino Linotype" w:eastAsia="Times New Roman" w:hAnsi="Palatino Linotype" w:cs="Arial"/>
          <w:bCs/>
          <w:i/>
          <w:iCs/>
          <w:color w:val="333333"/>
          <w:sz w:val="20"/>
          <w:szCs w:val="24"/>
          <w:lang w:eastAsia="nl-NL"/>
        </w:rPr>
        <w:t>Nicene and Post-Nicene Fathers of the Christian Church</w:t>
      </w:r>
      <w:r w:rsidRPr="00815385">
        <w:rPr>
          <w:rFonts w:ascii="Palatino Linotype" w:eastAsia="Times New Roman" w:hAnsi="Palatino Linotype" w:cs="Arial"/>
          <w:bCs/>
          <w:iCs/>
          <w:color w:val="333333"/>
          <w:sz w:val="20"/>
          <w:szCs w:val="20"/>
          <w:lang w:eastAsia="nl-NL"/>
        </w:rPr>
        <w:t xml:space="preserve">,  </w:t>
      </w:r>
      <w:r w:rsidRPr="00815385">
        <w:rPr>
          <w:rFonts w:ascii="Palatino Linotype" w:eastAsia="Times New Roman" w:hAnsi="Palatino Linotype" w:cs="Arial"/>
          <w:bCs/>
          <w:i/>
          <w:iCs/>
          <w:color w:val="333333"/>
          <w:sz w:val="20"/>
          <w:szCs w:val="24"/>
          <w:lang w:eastAsia="nl-NL"/>
        </w:rPr>
        <w:t>Part 12,</w:t>
      </w:r>
      <w:r w:rsidRPr="00815385">
        <w:rPr>
          <w:rFonts w:ascii="Palatino Linotype" w:eastAsia="Times New Roman" w:hAnsi="Palatino Linotype" w:cs="Arial"/>
          <w:bCs/>
          <w:iCs/>
          <w:color w:val="333333"/>
          <w:sz w:val="20"/>
          <w:szCs w:val="20"/>
          <w:lang w:eastAsia="nl-NL"/>
        </w:rPr>
        <w:t xml:space="preserve"> </w:t>
      </w:r>
      <w:r w:rsidRPr="00815385">
        <w:rPr>
          <w:rFonts w:ascii="Palatino Linotype" w:eastAsia="Times New Roman" w:hAnsi="Palatino Linotype" w:cs="Times New Roman"/>
          <w:bCs/>
          <w:iCs/>
          <w:color w:val="333333"/>
          <w:sz w:val="20"/>
          <w:szCs w:val="20"/>
          <w:lang w:eastAsia="nl-NL"/>
        </w:rPr>
        <w:t xml:space="preserve">[ </w:t>
      </w:r>
      <w:proofErr w:type="spellStart"/>
      <w:r w:rsidRPr="00815385">
        <w:rPr>
          <w:rFonts w:ascii="Palatino Linotype" w:eastAsia="Times New Roman" w:hAnsi="Palatino Linotype" w:cs="Times New Roman"/>
          <w:bCs/>
          <w:iCs/>
          <w:color w:val="333333"/>
          <w:sz w:val="20"/>
          <w:szCs w:val="20"/>
          <w:lang w:eastAsia="nl-NL"/>
        </w:rPr>
        <w:t>Kessinger</w:t>
      </w:r>
      <w:proofErr w:type="spellEnd"/>
      <w:r w:rsidRPr="00815385">
        <w:rPr>
          <w:rFonts w:ascii="Palatino Linotype" w:eastAsia="Times New Roman" w:hAnsi="Palatino Linotype" w:cs="Times New Roman"/>
          <w:bCs/>
          <w:iCs/>
          <w:color w:val="333333"/>
          <w:sz w:val="20"/>
          <w:szCs w:val="20"/>
          <w:lang w:eastAsia="nl-NL"/>
        </w:rPr>
        <w:t xml:space="preserve"> Publishing 2004 ],</w:t>
      </w:r>
      <w:r w:rsidRPr="00815385">
        <w:rPr>
          <w:rFonts w:ascii="Palatino Linotype" w:eastAsia="Times New Roman" w:hAnsi="Palatino Linotype" w:cs="Arial"/>
          <w:bCs/>
          <w:iCs/>
          <w:color w:val="333333"/>
          <w:sz w:val="20"/>
          <w:szCs w:val="20"/>
          <w:lang w:eastAsia="nl-NL"/>
        </w:rPr>
        <w:t xml:space="preserve"> p. 222</w:t>
      </w:r>
      <w:r w:rsidRPr="00815385">
        <w:rPr>
          <w:rFonts w:ascii="Palatino Linotype" w:eastAsia="Times New Roman" w:hAnsi="Palatino Linotype" w:cs="Arial"/>
          <w:bCs/>
          <w:iCs/>
          <w:color w:val="333333"/>
          <w:sz w:val="20"/>
          <w:szCs w:val="20"/>
          <w:lang w:eastAsia="nl-NL"/>
        </w:rPr>
        <w:br/>
      </w:r>
      <w:r>
        <w:rPr>
          <w:rFonts w:ascii="Palatino Linotype" w:eastAsia="Times New Roman" w:hAnsi="Palatino Linotype" w:cs="Times New Roman"/>
          <w:bCs/>
          <w:iCs/>
          <w:color w:val="0000FF"/>
          <w:sz w:val="20"/>
          <w:szCs w:val="20"/>
          <w:lang w:eastAsia="nl-NL"/>
        </w:rPr>
        <w:br/>
      </w:r>
      <w:r w:rsidRPr="00815385">
        <w:rPr>
          <w:rFonts w:ascii="Palatino Linotype" w:eastAsia="Times New Roman" w:hAnsi="Palatino Linotype" w:cs="Times New Roman"/>
          <w:bCs/>
          <w:iCs/>
          <w:color w:val="0000FF"/>
          <w:sz w:val="20"/>
          <w:szCs w:val="20"/>
          <w:lang w:eastAsia="nl-NL"/>
        </w:rPr>
        <w:t>[2]</w:t>
      </w:r>
      <w:r>
        <w:rPr>
          <w:rFonts w:ascii="Palatino Linotype" w:eastAsia="Times New Roman" w:hAnsi="Palatino Linotype" w:cs="Times New Roman"/>
          <w:bCs/>
          <w:iCs/>
          <w:color w:val="0000FF"/>
          <w:sz w:val="20"/>
          <w:szCs w:val="20"/>
          <w:lang w:eastAsia="nl-NL"/>
        </w:rPr>
        <w:br/>
      </w:r>
      <w:r>
        <w:rPr>
          <w:rFonts w:ascii="Palatino Linotype" w:eastAsia="Times New Roman" w:hAnsi="Palatino Linotype" w:cs="Times New Roman"/>
          <w:bCs/>
          <w:iCs/>
          <w:color w:val="0000FF"/>
          <w:sz w:val="20"/>
          <w:szCs w:val="20"/>
          <w:lang w:eastAsia="nl-NL"/>
        </w:rPr>
        <w:br/>
      </w:r>
      <w:r w:rsidRPr="00815385">
        <w:rPr>
          <w:rFonts w:ascii="Palatino Linotype" w:eastAsia="Times New Roman" w:hAnsi="Palatino Linotype" w:cs="RealpageBAS4"/>
          <w:bCs/>
          <w:iCs/>
          <w:color w:val="333333"/>
          <w:sz w:val="20"/>
          <w:szCs w:val="20"/>
          <w:lang w:eastAsia="nl-NL"/>
        </w:rPr>
        <w:t xml:space="preserve">Cornelius A </w:t>
      </w:r>
      <w:proofErr w:type="spellStart"/>
      <w:r w:rsidRPr="00815385">
        <w:rPr>
          <w:rFonts w:ascii="Palatino Linotype" w:eastAsia="Times New Roman" w:hAnsi="Palatino Linotype" w:cs="RealpageBAS4"/>
          <w:bCs/>
          <w:iCs/>
          <w:color w:val="333333"/>
          <w:sz w:val="20"/>
          <w:szCs w:val="20"/>
          <w:lang w:eastAsia="nl-NL"/>
        </w:rPr>
        <w:t>Lapide</w:t>
      </w:r>
      <w:proofErr w:type="spellEnd"/>
      <w:r w:rsidRPr="00815385">
        <w:rPr>
          <w:rFonts w:ascii="Palatino Linotype" w:eastAsia="Times New Roman" w:hAnsi="Palatino Linotype" w:cs="RealpageBAS4"/>
          <w:bCs/>
          <w:iCs/>
          <w:color w:val="333333"/>
          <w:sz w:val="20"/>
          <w:szCs w:val="20"/>
          <w:lang w:eastAsia="nl-NL"/>
        </w:rPr>
        <w:t>:  "</w:t>
      </w:r>
      <w:proofErr w:type="spellStart"/>
      <w:r w:rsidRPr="00815385">
        <w:rPr>
          <w:rFonts w:ascii="Palatino Linotype" w:eastAsia="Times New Roman" w:hAnsi="Palatino Linotype" w:cs="RealpageBAS4"/>
          <w:bCs/>
          <w:i/>
          <w:iCs/>
          <w:color w:val="333333"/>
          <w:sz w:val="20"/>
          <w:szCs w:val="20"/>
          <w:lang w:eastAsia="nl-NL"/>
        </w:rPr>
        <w:t>Commentaria</w:t>
      </w:r>
      <w:proofErr w:type="spellEnd"/>
      <w:r w:rsidRPr="00815385">
        <w:rPr>
          <w:rFonts w:ascii="Palatino Linotype" w:eastAsia="Times New Roman" w:hAnsi="Palatino Linotype" w:cs="RealpageBAS4"/>
          <w:bCs/>
          <w:i/>
          <w:iCs/>
          <w:color w:val="333333"/>
          <w:sz w:val="20"/>
          <w:szCs w:val="20"/>
          <w:lang w:eastAsia="nl-NL"/>
        </w:rPr>
        <w:t xml:space="preserve"> in </w:t>
      </w:r>
      <w:proofErr w:type="spellStart"/>
      <w:r w:rsidRPr="00815385">
        <w:rPr>
          <w:rFonts w:ascii="Palatino Linotype" w:eastAsia="Times New Roman" w:hAnsi="Palatino Linotype" w:cs="RealpageBAS4"/>
          <w:bCs/>
          <w:i/>
          <w:iCs/>
          <w:color w:val="333333"/>
          <w:sz w:val="20"/>
          <w:szCs w:val="20"/>
          <w:lang w:eastAsia="nl-NL"/>
        </w:rPr>
        <w:t>Scripturam</w:t>
      </w:r>
      <w:proofErr w:type="spellEnd"/>
      <w:r w:rsidRPr="00815385">
        <w:rPr>
          <w:rFonts w:ascii="Palatino Linotype" w:eastAsia="Times New Roman" w:hAnsi="Palatino Linotype" w:cs="RealpageBAS4"/>
          <w:bCs/>
          <w:i/>
          <w:iCs/>
          <w:color w:val="333333"/>
          <w:sz w:val="20"/>
          <w:szCs w:val="20"/>
          <w:lang w:eastAsia="nl-NL"/>
        </w:rPr>
        <w:t xml:space="preserve"> </w:t>
      </w:r>
      <w:proofErr w:type="spellStart"/>
      <w:r w:rsidRPr="00815385">
        <w:rPr>
          <w:rFonts w:ascii="Palatino Linotype" w:eastAsia="Times New Roman" w:hAnsi="Palatino Linotype" w:cs="RealpageBAS4"/>
          <w:bCs/>
          <w:i/>
          <w:iCs/>
          <w:color w:val="333333"/>
          <w:sz w:val="20"/>
          <w:szCs w:val="20"/>
          <w:lang w:eastAsia="nl-NL"/>
        </w:rPr>
        <w:t>Sacram</w:t>
      </w:r>
      <w:proofErr w:type="spellEnd"/>
      <w:r w:rsidRPr="00815385">
        <w:rPr>
          <w:rFonts w:ascii="Palatino Linotype" w:eastAsia="Times New Roman" w:hAnsi="Palatino Linotype" w:cs="RealpageBAS4"/>
          <w:bCs/>
          <w:i/>
          <w:iCs/>
          <w:color w:val="333333"/>
          <w:sz w:val="20"/>
          <w:szCs w:val="20"/>
          <w:lang w:eastAsia="nl-NL"/>
        </w:rPr>
        <w:t xml:space="preserve">"  </w:t>
      </w:r>
      <w:r w:rsidRPr="00815385">
        <w:rPr>
          <w:rFonts w:ascii="Palatino Linotype" w:eastAsia="Times New Roman" w:hAnsi="Palatino Linotype" w:cs="RealpageBAS4"/>
          <w:bCs/>
          <w:iCs/>
          <w:color w:val="333333"/>
          <w:sz w:val="20"/>
          <w:szCs w:val="20"/>
          <w:lang w:eastAsia="nl-NL"/>
        </w:rPr>
        <w:t xml:space="preserve">[ Paris, 1891] ,  vol. 18, p. 396 </w:t>
      </w:r>
    </w:p>
    <w:sectPr w:rsidR="00815385" w:rsidRPr="00815385" w:rsidSect="00925A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RealpageBAS4">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425"/>
  <w:characterSpacingControl w:val="doNotCompress"/>
  <w:compat/>
  <w:rsids>
    <w:rsidRoot w:val="00815385"/>
    <w:rsid w:val="00815385"/>
    <w:rsid w:val="00925A0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5A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15385"/>
    <w:rPr>
      <w:color w:val="0000FF"/>
      <w:u w:val="single"/>
    </w:rPr>
  </w:style>
  <w:style w:type="character" w:styleId="Nadruk">
    <w:name w:val="Emphasis"/>
    <w:basedOn w:val="Standaardalinea-lettertype"/>
    <w:uiPriority w:val="20"/>
    <w:qFormat/>
    <w:rsid w:val="00815385"/>
    <w:rPr>
      <w:i/>
      <w:iCs/>
    </w:rPr>
  </w:style>
  <w:style w:type="paragraph" w:styleId="Normaalweb">
    <w:name w:val="Normal (Web)"/>
    <w:basedOn w:val="Standaard"/>
    <w:uiPriority w:val="99"/>
    <w:semiHidden/>
    <w:unhideWhenUsed/>
    <w:rsid w:val="0081538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15385"/>
    <w:rPr>
      <w:b/>
      <w:bCs/>
    </w:rPr>
  </w:style>
  <w:style w:type="paragraph" w:styleId="Ballontekst">
    <w:name w:val="Balloon Text"/>
    <w:basedOn w:val="Standaard"/>
    <w:link w:val="BallontekstChar"/>
    <w:uiPriority w:val="99"/>
    <w:semiHidden/>
    <w:unhideWhenUsed/>
    <w:rsid w:val="0081538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153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9742042">
      <w:bodyDiv w:val="1"/>
      <w:marLeft w:val="0"/>
      <w:marRight w:val="0"/>
      <w:marTop w:val="0"/>
      <w:marBottom w:val="0"/>
      <w:divBdr>
        <w:top w:val="none" w:sz="0" w:space="0" w:color="auto"/>
        <w:left w:val="none" w:sz="0" w:space="0" w:color="auto"/>
        <w:bottom w:val="none" w:sz="0" w:space="0" w:color="auto"/>
        <w:right w:val="none" w:sz="0" w:space="0" w:color="auto"/>
      </w:divBdr>
      <w:divsChild>
        <w:div w:id="1085960089">
          <w:marLeft w:val="0"/>
          <w:marRight w:val="0"/>
          <w:marTop w:val="0"/>
          <w:marBottom w:val="0"/>
          <w:divBdr>
            <w:top w:val="none" w:sz="0" w:space="0" w:color="auto"/>
            <w:left w:val="none" w:sz="0" w:space="0" w:color="auto"/>
            <w:bottom w:val="none" w:sz="0" w:space="0" w:color="auto"/>
            <w:right w:val="none" w:sz="0" w:space="0" w:color="auto"/>
          </w:divBdr>
        </w:div>
        <w:div w:id="1595821360">
          <w:blockQuote w:val="1"/>
          <w:marLeft w:val="720"/>
          <w:marRight w:val="0"/>
          <w:marTop w:val="100"/>
          <w:marBottom w:val="100"/>
          <w:divBdr>
            <w:top w:val="none" w:sz="0" w:space="0" w:color="auto"/>
            <w:left w:val="none" w:sz="0" w:space="0" w:color="auto"/>
            <w:bottom w:val="none" w:sz="0" w:space="0" w:color="auto"/>
            <w:right w:val="none" w:sz="0" w:space="0" w:color="auto"/>
          </w:divBdr>
        </w:div>
        <w:div w:id="1313606241">
          <w:blockQuote w:val="1"/>
          <w:marLeft w:val="720"/>
          <w:marRight w:val="0"/>
          <w:marTop w:val="100"/>
          <w:marBottom w:val="100"/>
          <w:divBdr>
            <w:top w:val="none" w:sz="0" w:space="0" w:color="auto"/>
            <w:left w:val="none" w:sz="0" w:space="0" w:color="auto"/>
            <w:bottom w:val="none" w:sz="0" w:space="0" w:color="auto"/>
            <w:right w:val="none" w:sz="0" w:space="0" w:color="auto"/>
          </w:divBdr>
        </w:div>
        <w:div w:id="66547234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ionofmarytidewater.com/blog/?p=123" TargetMode="External"/><Relationship Id="rId3" Type="http://schemas.openxmlformats.org/officeDocument/2006/relationships/settings" Target="settings.xml"/><Relationship Id="rId7" Type="http://schemas.openxmlformats.org/officeDocument/2006/relationships/hyperlink" Target="http://legionofmarytidewater.com/blog/?p=12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egionofmarytidewater.com/blog/?p=123"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A52E9-B5A7-45FE-BAC3-00255E90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819</Words>
  <Characters>4505</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2010-01-07T15:02:00Z</dcterms:created>
  <dcterms:modified xsi:type="dcterms:W3CDTF">2010-01-07T15:05:00Z</dcterms:modified>
</cp:coreProperties>
</file>